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5FCEC202" w14:textId="77777777" w:rsidR="00F128F0" w:rsidRPr="003D7702" w:rsidRDefault="00F128F0" w:rsidP="00363485">
      <w:pPr>
        <w:shd w:val="clear" w:color="auto" w:fill="FFFFFF"/>
        <w:spacing w:before="202"/>
        <w:ind w:right="14"/>
        <w:jc w:val="both"/>
        <w:rPr>
          <w:bCs/>
          <w:sz w:val="24"/>
          <w:szCs w:val="24"/>
        </w:rPr>
      </w:pPr>
    </w:p>
    <w:p w14:paraId="2125245C" w14:textId="77777777" w:rsidR="008E39DF" w:rsidRDefault="008E39DF" w:rsidP="00B749CE">
      <w:pPr>
        <w:shd w:val="clear" w:color="auto" w:fill="FFFFFF"/>
        <w:spacing w:before="202"/>
        <w:ind w:right="14"/>
        <w:jc w:val="both"/>
        <w:rPr>
          <w:b/>
          <w:bCs/>
          <w:sz w:val="24"/>
          <w:szCs w:val="24"/>
        </w:rPr>
      </w:pPr>
      <w:r w:rsidRPr="008E39DF">
        <w:rPr>
          <w:b/>
          <w:bCs/>
          <w:sz w:val="24"/>
          <w:szCs w:val="24"/>
        </w:rPr>
        <w:t>Poprawa BRD polegająca na zmianie lokalizacji przejścia dla pieszych na DW 534 w m. Rypin, ul. 21 Stycznia</w:t>
      </w:r>
      <w:r w:rsidRPr="008E39DF">
        <w:rPr>
          <w:b/>
          <w:bCs/>
          <w:sz w:val="24"/>
          <w:szCs w:val="24"/>
        </w:rPr>
        <w:t xml:space="preserve"> </w:t>
      </w:r>
    </w:p>
    <w:p w14:paraId="41054211" w14:textId="26DDAC3B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0" w:name="_Hlk71195270"/>
  </w:p>
  <w:bookmarkEnd w:id="0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42C826AF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8E39DF">
      <w:rPr>
        <w:sz w:val="24"/>
        <w:szCs w:val="24"/>
        <w:u w:val="single"/>
      </w:rPr>
      <w:t>74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E39DF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1692</Characters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2021-05-07T12:54:00Z</cp:lastPrinted>
  <dcterms:created xsi:type="dcterms:W3CDTF">2022-09-20T07:52:00Z</dcterms:created>
  <dcterms:modified xsi:type="dcterms:W3CDTF">2022-09-20T07:52:00Z</dcterms:modified>
</cp:coreProperties>
</file>