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2E5D395A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611BD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7D877BD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871D19">
        <w:rPr>
          <w:b/>
          <w:sz w:val="20"/>
          <w:szCs w:val="20"/>
        </w:rPr>
        <w:t>39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58014FB3" w14:textId="3D44C2D1" w:rsidR="00F76C6C" w:rsidRDefault="007D1595" w:rsidP="002A016B">
      <w:pPr>
        <w:rPr>
          <w:b/>
          <w:bCs/>
          <w:sz w:val="20"/>
          <w:szCs w:val="20"/>
        </w:rPr>
      </w:pPr>
      <w:r w:rsidRPr="007D1595">
        <w:rPr>
          <w:b/>
          <w:bCs/>
          <w:sz w:val="20"/>
          <w:szCs w:val="20"/>
        </w:rPr>
        <w:t>Operat szacunkowy stanowiący opinię o wartości nieruchomości gruntowej  o nr ew. 110/8, o pow. 145 m², położonej w obrębie Wielka Nieszawka, dla której Sąd Rejonowy w Toruniu, Wydział Ksiąg Wieczystych prowadzi księgę wieczystą pod nr TO1T/00027039/7</w:t>
      </w:r>
      <w:r>
        <w:rPr>
          <w:b/>
          <w:bCs/>
          <w:sz w:val="20"/>
          <w:szCs w:val="20"/>
        </w:rPr>
        <w:t>.</w:t>
      </w:r>
    </w:p>
    <w:p w14:paraId="64B67B8D" w14:textId="77777777" w:rsidR="007D1595" w:rsidRDefault="007D1595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71F6098E" w14:textId="3901834F" w:rsidR="0051771C" w:rsidRPr="00871D19" w:rsidRDefault="00F76C6C" w:rsidP="00871D19">
      <w:pPr>
        <w:pStyle w:val="Akapitzlist"/>
        <w:numPr>
          <w:ilvl w:val="0"/>
          <w:numId w:val="27"/>
        </w:numPr>
        <w:jc w:val="both"/>
        <w:rPr>
          <w:b/>
          <w:bCs/>
          <w:sz w:val="20"/>
          <w:szCs w:val="20"/>
        </w:rPr>
      </w:pPr>
      <w:bookmarkStart w:id="1" w:name="_Hlk103325453"/>
      <w:r w:rsidRPr="00871D19">
        <w:rPr>
          <w:sz w:val="20"/>
          <w:szCs w:val="20"/>
        </w:rPr>
        <w:t xml:space="preserve">Zamawiający powierza, a Wykonawca zobowiązuje się </w:t>
      </w:r>
      <w:r w:rsidR="00871D19" w:rsidRPr="00871D19">
        <w:rPr>
          <w:b/>
          <w:bCs/>
          <w:sz w:val="20"/>
          <w:szCs w:val="20"/>
        </w:rPr>
        <w:t xml:space="preserve">wykonać opinię o wartości nieruchomości – w formie operatu szacunkowego, dla działki o numerze ewidencyjnym 110/8 o pow. 145 m2, obręb ewidencyjny Wielka Nieszawka, gm. Wielka Nieszawka, księga wieczysta nr TO1T/00027039/7, </w:t>
      </w:r>
      <w:r w:rsidR="00871D19" w:rsidRPr="00AA7E0B">
        <w:rPr>
          <w:b/>
          <w:bCs/>
          <w:sz w:val="20"/>
          <w:szCs w:val="20"/>
        </w:rPr>
        <w:t>przeznaczonej pod rozbudowę drogi wojewódzkiej nr 273 relacji: Cierpice – Mała Nieszawka – droga nr 257.</w:t>
      </w:r>
    </w:p>
    <w:p w14:paraId="557E1D43" w14:textId="029C36C1" w:rsidR="0051771C" w:rsidRPr="0051771C" w:rsidRDefault="0051771C" w:rsidP="0051771C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51771C">
        <w:rPr>
          <w:sz w:val="20"/>
          <w:szCs w:val="20"/>
        </w:rPr>
        <w:t xml:space="preserve">Przedmiot Umowy, o którym mowa w ust. 1, powinien być wykonany zgodnie z przepisami prawa i standardami zawodowymi, a w szczególności: </w:t>
      </w:r>
    </w:p>
    <w:p w14:paraId="5BD1F268" w14:textId="77777777" w:rsidR="000C6D34" w:rsidRDefault="0051771C" w:rsidP="000C6D34">
      <w:pPr>
        <w:pStyle w:val="Akapitzlist"/>
        <w:numPr>
          <w:ilvl w:val="0"/>
          <w:numId w:val="38"/>
        </w:numPr>
        <w:ind w:left="1134"/>
        <w:jc w:val="both"/>
        <w:rPr>
          <w:sz w:val="20"/>
          <w:szCs w:val="20"/>
        </w:rPr>
      </w:pPr>
      <w:r w:rsidRPr="0051771C">
        <w:rPr>
          <w:sz w:val="20"/>
          <w:szCs w:val="20"/>
        </w:rPr>
        <w:t xml:space="preserve">Ustawą z dnia 21 sierpnia 1997 r. o gospodarce nieruchomościami (Dz.U. z 2021 r. poz. 1899 </w:t>
      </w:r>
      <w:proofErr w:type="spellStart"/>
      <w:r w:rsidRPr="0051771C">
        <w:rPr>
          <w:sz w:val="20"/>
          <w:szCs w:val="20"/>
        </w:rPr>
        <w:t>t.j</w:t>
      </w:r>
      <w:proofErr w:type="spellEnd"/>
      <w:r w:rsidRPr="0051771C">
        <w:rPr>
          <w:sz w:val="20"/>
          <w:szCs w:val="20"/>
        </w:rPr>
        <w:t>.),</w:t>
      </w:r>
    </w:p>
    <w:p w14:paraId="249BFD08" w14:textId="77777777" w:rsidR="000C6D34" w:rsidRPr="00AA7E0B" w:rsidRDefault="0051771C" w:rsidP="000C6D34">
      <w:pPr>
        <w:pStyle w:val="Akapitzlist"/>
        <w:numPr>
          <w:ilvl w:val="0"/>
          <w:numId w:val="38"/>
        </w:numPr>
        <w:ind w:left="1134"/>
        <w:jc w:val="both"/>
        <w:rPr>
          <w:sz w:val="20"/>
          <w:szCs w:val="20"/>
        </w:rPr>
      </w:pPr>
      <w:r w:rsidRPr="00AA7E0B">
        <w:rPr>
          <w:sz w:val="20"/>
          <w:szCs w:val="20"/>
        </w:rPr>
        <w:t xml:space="preserve">Ustawą z dnia 17 maja 1989 r. Prawo geodezyjne i kartograficzne (Dz.U. z 2021 r. poz. 1990 </w:t>
      </w:r>
      <w:proofErr w:type="spellStart"/>
      <w:r w:rsidRPr="00AA7E0B">
        <w:rPr>
          <w:sz w:val="20"/>
          <w:szCs w:val="20"/>
        </w:rPr>
        <w:t>t.j</w:t>
      </w:r>
      <w:proofErr w:type="spellEnd"/>
      <w:r w:rsidRPr="00AA7E0B">
        <w:rPr>
          <w:sz w:val="20"/>
          <w:szCs w:val="20"/>
        </w:rPr>
        <w:t>.),</w:t>
      </w:r>
    </w:p>
    <w:p w14:paraId="2C5F1459" w14:textId="0D0C1C07" w:rsidR="0051771C" w:rsidRPr="00AA7E0B" w:rsidRDefault="0051771C" w:rsidP="000C6D34">
      <w:pPr>
        <w:pStyle w:val="Akapitzlist"/>
        <w:numPr>
          <w:ilvl w:val="0"/>
          <w:numId w:val="38"/>
        </w:numPr>
        <w:ind w:left="1134"/>
        <w:jc w:val="both"/>
        <w:rPr>
          <w:sz w:val="20"/>
          <w:szCs w:val="20"/>
        </w:rPr>
      </w:pPr>
      <w:r w:rsidRPr="00AA7E0B">
        <w:rPr>
          <w:sz w:val="20"/>
          <w:szCs w:val="20"/>
        </w:rPr>
        <w:t>Rozporządzeniem Ministra Rozwoju z dnia 18 sierpnia 2020 r. w sprawie standardów technicznych wykonywania geodezyjnych pomiarów sytuacyjnych i wysokościowych oraz opracowywania i przekazywania wyników tych pomiarów do państwowego zasobu geodezyjnego i kartograficznego (Dz. U. z 2020 r. poz. 1429).</w:t>
      </w:r>
    </w:p>
    <w:p w14:paraId="4E4B79F0" w14:textId="1175527A" w:rsidR="003D53FE" w:rsidRPr="00871D19" w:rsidRDefault="00F76C6C" w:rsidP="00871D19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51771C">
        <w:rPr>
          <w:sz w:val="20"/>
          <w:szCs w:val="20"/>
        </w:rPr>
        <w:t>Przedmiot zamówienia zostanie wykonany i przekazany Zamawiającemu przez Wykonawcę w dwóch egzemplarzach, w wersji papierowej oraz w wersji elektronicznej.</w:t>
      </w:r>
      <w:bookmarkEnd w:id="1"/>
    </w:p>
    <w:p w14:paraId="399ED018" w14:textId="3D10D7A7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04A1">
        <w:rPr>
          <w:sz w:val="20"/>
          <w:szCs w:val="20"/>
        </w:rPr>
        <w:t>zaproszeniu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4BAA67A9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BF79AE" w:rsidRPr="00BF79AE">
        <w:rPr>
          <w:b/>
          <w:sz w:val="20"/>
          <w:szCs w:val="20"/>
        </w:rPr>
        <w:t>30 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6F0B8762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faktury/rachunku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5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7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6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4"/>
  </w:num>
  <w:num w:numId="37" w16cid:durableId="1615095386">
    <w:abstractNumId w:val="2"/>
  </w:num>
  <w:num w:numId="38" w16cid:durableId="171680637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D53FE"/>
    <w:rsid w:val="003E0E4A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992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2</cp:revision>
  <cp:lastPrinted>2021-02-11T05:31:00Z</cp:lastPrinted>
  <dcterms:created xsi:type="dcterms:W3CDTF">2022-06-07T06:24:00Z</dcterms:created>
  <dcterms:modified xsi:type="dcterms:W3CDTF">2022-06-07T06:24:00Z</dcterms:modified>
</cp:coreProperties>
</file>